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10" w:tblpY="585"/>
        <w:tblW w:w="9209" w:type="dxa"/>
        <w:tblLayout w:type="fixed"/>
        <w:tblLook w:val="04A0" w:firstRow="1" w:lastRow="0" w:firstColumn="1" w:lastColumn="0" w:noHBand="0" w:noVBand="1"/>
      </w:tblPr>
      <w:tblGrid>
        <w:gridCol w:w="1843"/>
        <w:gridCol w:w="5665"/>
        <w:gridCol w:w="992"/>
        <w:gridCol w:w="709"/>
      </w:tblGrid>
      <w:tr w:rsidR="00364BB7" w:rsidRPr="0026136E" w14:paraId="0EC0F11E" w14:textId="77777777" w:rsidTr="00364BB7">
        <w:tc>
          <w:tcPr>
            <w:tcW w:w="1843" w:type="dxa"/>
          </w:tcPr>
          <w:p w14:paraId="1DFB5064" w14:textId="26AFF793" w:rsidR="00364BB7" w:rsidRPr="0026136E" w:rsidRDefault="00040B1F" w:rsidP="00A151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0B1F">
              <w:rPr>
                <w:rFonts w:cstheme="minorHAnsi"/>
                <w:b/>
                <w:sz w:val="20"/>
                <w:szCs w:val="20"/>
              </w:rPr>
              <w:t>Latarka</w:t>
            </w:r>
          </w:p>
        </w:tc>
        <w:tc>
          <w:tcPr>
            <w:tcW w:w="5665" w:type="dxa"/>
          </w:tcPr>
          <w:p w14:paraId="4D47C233" w14:textId="4E8D0917" w:rsidR="00364BB7" w:rsidRPr="0026136E" w:rsidRDefault="00040B1F" w:rsidP="00A151C2">
            <w:pPr>
              <w:jc w:val="both"/>
              <w:rPr>
                <w:rFonts w:cstheme="minorHAnsi"/>
                <w:sz w:val="20"/>
                <w:szCs w:val="20"/>
              </w:rPr>
            </w:pPr>
            <w:r w:rsidRPr="00040B1F">
              <w:rPr>
                <w:rFonts w:cstheme="minorHAnsi"/>
                <w:sz w:val="20"/>
                <w:szCs w:val="20"/>
              </w:rPr>
              <w:t xml:space="preserve">Zakup 10 latarek o poniższych parametrach: Maksymalny strumień światła 3000 lumenów, Wiązka światła regulowana, 3 Tryby świecenia,  Czas pracy w trybie maksymalnym </w:t>
            </w:r>
            <w:r w:rsidRPr="00040B1F">
              <w:rPr>
                <w:rFonts w:cstheme="minorHAnsi"/>
                <w:sz w:val="20"/>
                <w:szCs w:val="20"/>
              </w:rPr>
              <w:tab/>
              <w:t>90 min, Czas pracy w trybie wysokim 90 min, Czas pracy w najsłabszym trybie 180 min, Typ zasilania Wymienny akumulator 2 x Li-Ion 18650, Akumulator w zestawie, Materiał obudowy metal, Klasa wodoszczelności IPX 4, Wymiary:(+/- 10%),  Długość 255 mm, Średnica 60 mm, Waga 495 g .</w:t>
            </w:r>
          </w:p>
        </w:tc>
        <w:tc>
          <w:tcPr>
            <w:tcW w:w="992" w:type="dxa"/>
          </w:tcPr>
          <w:p w14:paraId="54F20F5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6544781E" w14:textId="6A350D2F" w:rsidR="00364BB7" w:rsidRPr="0026136E" w:rsidRDefault="00040B1F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364BB7" w:rsidRPr="0026136E" w14:paraId="3E3AEE83" w14:textId="77777777" w:rsidTr="00364BB7">
        <w:tc>
          <w:tcPr>
            <w:tcW w:w="1843" w:type="dxa"/>
          </w:tcPr>
          <w:p w14:paraId="3E6637F4" w14:textId="280AB8C5" w:rsidR="00040B1F" w:rsidRDefault="00040B1F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5EE6">
              <w:rPr>
                <w:rFonts w:cstheme="minorHAnsi"/>
                <w:b/>
                <w:sz w:val="20"/>
                <w:szCs w:val="20"/>
              </w:rPr>
              <w:t>Akumulatory zasilające do latarki +</w:t>
            </w:r>
            <w:r>
              <w:rPr>
                <w:rFonts w:cstheme="minorHAnsi"/>
                <w:b/>
                <w:sz w:val="20"/>
                <w:szCs w:val="20"/>
              </w:rPr>
              <w:t xml:space="preserve"> 3 </w:t>
            </w:r>
            <w:r w:rsidRPr="00145EE6">
              <w:rPr>
                <w:rFonts w:cstheme="minorHAnsi"/>
                <w:b/>
                <w:sz w:val="20"/>
                <w:szCs w:val="20"/>
              </w:rPr>
              <w:t xml:space="preserve"> ładowarki</w:t>
            </w:r>
          </w:p>
          <w:p w14:paraId="1AEEB3B0" w14:textId="3EF454CE" w:rsidR="00364BB7" w:rsidRPr="0026136E" w:rsidRDefault="00364BB7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65" w:type="dxa"/>
          </w:tcPr>
          <w:p w14:paraId="52702BB9" w14:textId="58537E04" w:rsidR="00364BB7" w:rsidRPr="00C015E8" w:rsidRDefault="00040B1F" w:rsidP="00364BB7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 składa się w</w:t>
            </w:r>
            <w:r w:rsidRPr="00145EE6">
              <w:rPr>
                <w:rFonts w:cstheme="minorHAnsi"/>
                <w:sz w:val="20"/>
                <w:szCs w:val="20"/>
              </w:rPr>
              <w:t xml:space="preserve">ymienny akumulator o pojemności min. 3000 mAh Li-Ion 18650 – </w:t>
            </w:r>
            <w:r w:rsidRPr="00040B1F">
              <w:rPr>
                <w:rFonts w:cstheme="minorHAnsi"/>
                <w:b/>
                <w:bCs/>
                <w:sz w:val="20"/>
                <w:szCs w:val="20"/>
              </w:rPr>
              <w:t>20 szt.</w:t>
            </w:r>
            <w:r w:rsidRPr="00145EE6">
              <w:rPr>
                <w:rFonts w:cstheme="minorHAnsi"/>
                <w:sz w:val="20"/>
                <w:szCs w:val="20"/>
              </w:rPr>
              <w:t xml:space="preserve"> o parametrach: Napięcie nominalne: 3,6 V,   Napięcie maksymalne: 4,2 V, Minimalne napięcie odcięcia: 2,5 V, Maksymalny prąd rozładowania: 20A(ciągły), Maksymalny prąd rozładowania: 30A (chwilowy),  Średnica: 18,2 mm, Wysokość: 65,0 mm, Waga: ok. 45 g Rezystancja wewnętrzna: 13,65mR +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5EE6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szt. </w:t>
            </w:r>
            <w:r w:rsidRPr="00145EE6">
              <w:rPr>
                <w:rFonts w:cstheme="minorHAnsi"/>
                <w:sz w:val="20"/>
                <w:szCs w:val="20"/>
              </w:rPr>
              <w:t xml:space="preserve"> ładowarki,</w:t>
            </w:r>
          </w:p>
        </w:tc>
        <w:tc>
          <w:tcPr>
            <w:tcW w:w="992" w:type="dxa"/>
          </w:tcPr>
          <w:p w14:paraId="344A284E" w14:textId="338FC0BD" w:rsidR="00364BB7" w:rsidRPr="0026136E" w:rsidRDefault="00040B1F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1BF918D9" w14:textId="6FE4D712" w:rsidR="00364BB7" w:rsidRPr="0026136E" w:rsidRDefault="00040B1F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434F5" w:rsidRPr="0026136E" w14:paraId="1014B56D" w14:textId="77777777" w:rsidTr="00364BB7">
        <w:tc>
          <w:tcPr>
            <w:tcW w:w="1843" w:type="dxa"/>
          </w:tcPr>
          <w:p w14:paraId="40A6B3C7" w14:textId="61952FC1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Przedłużacz 10 m 3x2,5</w:t>
            </w:r>
          </w:p>
        </w:tc>
        <w:tc>
          <w:tcPr>
            <w:tcW w:w="5665" w:type="dxa"/>
          </w:tcPr>
          <w:p w14:paraId="15D662ED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Przedłużacz z rozgałęźnikiem  z dwoma gniazdami 230V w polwinitowej izolacji OWY ( H05VV-F) </w:t>
            </w:r>
          </w:p>
          <w:p w14:paraId="5C9DCA87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Dane techniczne:</w:t>
            </w:r>
          </w:p>
          <w:p w14:paraId="2C6F923B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długość: 10 metrów,</w:t>
            </w:r>
          </w:p>
          <w:p w14:paraId="4F49BE92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przekrój kabla: 3*2,5 mm²,</w:t>
            </w:r>
          </w:p>
          <w:p w14:paraId="5B20B869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rodzaj kabla: polwinitowy H05VV-F,</w:t>
            </w:r>
          </w:p>
          <w:p w14:paraId="114F7807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 rodzaj gniazd: 16A 230V 2P+Z IP44,</w:t>
            </w:r>
          </w:p>
          <w:p w14:paraId="30BC5CE4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 uziemienie: poprzez bolec.</w:t>
            </w:r>
          </w:p>
          <w:p w14:paraId="564BBCCC" w14:textId="45446115" w:rsid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 wtyczka: 16A 250V.</w:t>
            </w:r>
          </w:p>
        </w:tc>
        <w:tc>
          <w:tcPr>
            <w:tcW w:w="992" w:type="dxa"/>
          </w:tcPr>
          <w:p w14:paraId="3296C057" w14:textId="58981D6A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5C5DA877" w14:textId="5EAD5109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434F5" w:rsidRPr="0026136E" w14:paraId="641AE937" w14:textId="77777777" w:rsidTr="00364BB7">
        <w:tc>
          <w:tcPr>
            <w:tcW w:w="1843" w:type="dxa"/>
          </w:tcPr>
          <w:p w14:paraId="0D063841" w14:textId="1B9738CE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Powerbank</w:t>
            </w:r>
          </w:p>
        </w:tc>
        <w:tc>
          <w:tcPr>
            <w:tcW w:w="5665" w:type="dxa"/>
          </w:tcPr>
          <w:p w14:paraId="42A8DDD8" w14:textId="6D7905C8" w:rsidR="002434F5" w:rsidRDefault="002434F5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Napięcie nominalne [V] 5V, Złącza microUSB, USB Typ C, USB-A, Liczba wyjść ładujących [szt.]4, Prąd wyjściowy [A] 3.1 A, Dodatkowe informacje: Diody kontrolne, Wodoodporność, Ładowanie solarne</w:t>
            </w:r>
          </w:p>
        </w:tc>
        <w:tc>
          <w:tcPr>
            <w:tcW w:w="992" w:type="dxa"/>
          </w:tcPr>
          <w:p w14:paraId="63538534" w14:textId="3D717DEE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Sztuka </w:t>
            </w:r>
          </w:p>
        </w:tc>
        <w:tc>
          <w:tcPr>
            <w:tcW w:w="709" w:type="dxa"/>
          </w:tcPr>
          <w:p w14:paraId="1629FEA6" w14:textId="45F8F16C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434F5" w:rsidRPr="0026136E" w14:paraId="3D366E40" w14:textId="77777777" w:rsidTr="00364BB7">
        <w:tc>
          <w:tcPr>
            <w:tcW w:w="1843" w:type="dxa"/>
          </w:tcPr>
          <w:p w14:paraId="7248728D" w14:textId="4E71C7C2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Ups</w:t>
            </w:r>
          </w:p>
        </w:tc>
        <w:tc>
          <w:tcPr>
            <w:tcW w:w="5665" w:type="dxa"/>
          </w:tcPr>
          <w:p w14:paraId="605F7698" w14:textId="7B64BB39" w:rsidR="002434F5" w:rsidRDefault="002434F5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Zasilacz awaryjny o minimalnych parametrach Moc pozorna:2000VA - 3000VA,Zabezpieczenia:termiczne,przeciwprzepięciowe, przeciwzwarciowe, Komunikacja: USB, Wskaźnik: LCD, Napięcie wejściowe:220/230/240 V, Częstotliwość wejściowa: 50/60 Hz, Napięcie wyjściowe: 230 V, Kształt napięcia wyjściowego: Modyfikowana sinusoida, Częstotliwość wyjściowa: 50Hz lub 60Hz (automatyczne wykrywanie), Gniazda: 4x Schuko + IEC, Typowy czas ładowania: 6-8 godzin, Czas reakcji: 2-6 ms, Typ obudowy: Tower , Akumulator: 2 x 12V/9Ah, Topologia: Line-Interactive, Zabezpieczenie przed przepięciami:RJ45 (100Mb/s), Wymiary: 380x158x198mm (+/-10%) Waga:11,5 kg (+/-10%)</w:t>
            </w:r>
          </w:p>
        </w:tc>
        <w:tc>
          <w:tcPr>
            <w:tcW w:w="992" w:type="dxa"/>
          </w:tcPr>
          <w:p w14:paraId="49558A4C" w14:textId="242AAB1E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71A760B8" w14:textId="213065B8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434F5" w:rsidRPr="0026136E" w14:paraId="0334E7B1" w14:textId="77777777" w:rsidTr="00364BB7">
        <w:tc>
          <w:tcPr>
            <w:tcW w:w="1843" w:type="dxa"/>
          </w:tcPr>
          <w:p w14:paraId="5FAFFCBF" w14:textId="17070F1C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Solarna stacja ładująca</w:t>
            </w:r>
          </w:p>
        </w:tc>
        <w:tc>
          <w:tcPr>
            <w:tcW w:w="5665" w:type="dxa"/>
          </w:tcPr>
          <w:p w14:paraId="7D8017BB" w14:textId="0C0AC1CE" w:rsidR="002434F5" w:rsidRDefault="002434F5" w:rsidP="002434F5">
            <w:pPr>
              <w:ind w:firstLine="708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Zestaw przenośnego zasilacza i paneli słonecznych, 4 tryby ładowania, z przenośnym power bankiem i panelem słonecznym: Produkt zawiera przenośny power bank o mocy min.  288 Wh 90 000 mAh) mocy wyjściowej do 300 W i 7 gniazdom (w tym jednemu </w:t>
            </w:r>
            <w:r w:rsidRPr="002434F5">
              <w:rPr>
                <w:rFonts w:cstheme="minorHAnsi"/>
                <w:sz w:val="20"/>
                <w:szCs w:val="20"/>
              </w:rPr>
              <w:lastRenderedPageBreak/>
              <w:t>wejściowemu/wyjściowemu o mocy 140 W) i panel słoneczny o mocy min. 60 W. Po złożeniu panel słoneczny ma wymiary A4. Łatwy do przenoszenia dzięki przenośnemu zasilaczowi i paskowi na nadgarstek, możliwość ładowania z gniazdka ściennego, w ciągu 68 minut lub w ciągu 6 godzin za pomocą paneli słonecznych, USB-C PD o mocy 140 W -szybsze ładowanie w ciągu 2,4 godziny. Pojemność: 288 Wh. Moc wyjściowa AC i MC4: 2 x 300 W; 16 V = 3,75 A, PS 60 Wymiary: Złożony: 232 x 266 x 64 mm(+/-10%); rozłożony: 1033 x 551 x 17 mm(+/-10%), Waga: C300X: 4,13 kg;(+/-10%) Waga 60: 1,77 kg(+/-10%)</w:t>
            </w:r>
          </w:p>
        </w:tc>
        <w:tc>
          <w:tcPr>
            <w:tcW w:w="992" w:type="dxa"/>
          </w:tcPr>
          <w:p w14:paraId="361B53CD" w14:textId="4774B9B3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709" w:type="dxa"/>
          </w:tcPr>
          <w:p w14:paraId="516AA47B" w14:textId="6404D234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434F5" w:rsidRPr="0026136E" w14:paraId="29D453BB" w14:textId="77777777" w:rsidTr="00364BB7">
        <w:tc>
          <w:tcPr>
            <w:tcW w:w="1843" w:type="dxa"/>
          </w:tcPr>
          <w:p w14:paraId="346CF88E" w14:textId="20F24793" w:rsidR="005714BA" w:rsidRDefault="002434F5" w:rsidP="005714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Kamery do monitoringu</w:t>
            </w:r>
            <w:r w:rsidR="005714BA">
              <w:rPr>
                <w:rFonts w:cstheme="minorHAnsi"/>
                <w:b/>
                <w:sz w:val="20"/>
                <w:szCs w:val="20"/>
              </w:rPr>
              <w:t xml:space="preserve"> wraz z montażem we wskazanych lokalizacjach</w:t>
            </w:r>
          </w:p>
          <w:p w14:paraId="4A4399F0" w14:textId="3383C2C2" w:rsidR="005714BA" w:rsidRPr="00145EE6" w:rsidRDefault="005714BA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65" w:type="dxa"/>
          </w:tcPr>
          <w:p w14:paraId="0BADF2F5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zestawy  do monitoringu hydroforni i ujęć wody składające się z:</w:t>
            </w:r>
          </w:p>
          <w:p w14:paraId="2B4E620B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4x Kamera DS-2CD2643G2-LIZS2U 2.8-12mm lub podobna</w:t>
            </w:r>
          </w:p>
          <w:p w14:paraId="79140CF2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1x Rejestrator DS-7604NXI-K1(D) lub podobny</w:t>
            </w:r>
          </w:p>
          <w:p w14:paraId="11418EA9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1x Switch Switch POE 4 kanałowy + 2 x Uplink</w:t>
            </w:r>
          </w:p>
          <w:p w14:paraId="1E755AF1" w14:textId="6B565E6E" w:rsid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1x Dysk twardy o pojemności 1TB z, dedykowanej rozwiązaniom CCTV ( 1szt. ), Przewód UTP ( 20m ),Komplet złączy sygnałowych oraz zasilających. Najważniejsze funkcje: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WDR 120db Wide Dynamic Range - szeroki zakres dynamiki obrazu, funkcja kamery dzięki której możliwe jest rejestrowanie szerokiego zakresu natężenia światła. Zastosowanie odpowiedniego przetwornika w kamerze zwiększa efektywność obserwacji obiektów prześwietlonych i niedoświetlonych - jednocześnie rozjaśniane są elementy ciemne i przyciemniane zbyt jasne.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BLC Black Light Compensation - kompensacja tylnego oświetlenia, funkcja kamery która umożliwia uzyskanie odpowiednio naświetlonej (nie prześwietlonej i nie niedoświetlonej) części obrazu poprzez kompensację ekspozycji.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HLC High Light Compensation - kompensacja mocnego światła, funkcja pozwala na zablokowanie (przyciemnienie) silnie oświetlonych obiektów w celu zwiększenia ich wyrazistości.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AGC Automatic Gain Control - automatyczne kontrola wzmocnienia, kamera wzmacnia sygnał wyjściowy kiedy warunki oświetleniowe ulegają pogorszeniu i utrzymuje go na stałym poziomie.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DNR 2D/3D Digital Noise Reduction - cyfrowa redukcja szumów, algorytm usuwania szumów z obrazu przy dużych wartościach wzmocnienia sygnału.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Funkcje inteligentne: Alarm sabotażowy wideo, detekcja ruchu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2434F5">
              <w:rPr>
                <w:rFonts w:cstheme="minorHAnsi"/>
                <w:sz w:val="20"/>
                <w:szCs w:val="20"/>
              </w:rPr>
              <w:t>Maska prywatności - technologia pozwalająca na maskowanie wskazanych stref w celu zachowania prywatności osób postronnych np: okna, podwórko, drzwi sąsiada. Taki system gwarantuje 100% prywatność i umożliwia zastosowanie kamery praktycznie w każdym miejscu.</w:t>
            </w:r>
          </w:p>
        </w:tc>
        <w:tc>
          <w:tcPr>
            <w:tcW w:w="992" w:type="dxa"/>
          </w:tcPr>
          <w:p w14:paraId="172E7F5C" w14:textId="00B05B95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6DD89B8D" w14:textId="08B60E98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4249BFD7" w14:textId="1DB6CCF2" w:rsidR="00A26184" w:rsidRDefault="00A26184" w:rsidP="00A151C2">
      <w:pPr>
        <w:jc w:val="right"/>
      </w:pPr>
    </w:p>
    <w:sectPr w:rsidR="00A261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FA37" w14:textId="77777777" w:rsidR="00CD127B" w:rsidRDefault="00CD127B" w:rsidP="00364BB7">
      <w:pPr>
        <w:spacing w:after="0" w:line="240" w:lineRule="auto"/>
      </w:pPr>
      <w:r>
        <w:separator/>
      </w:r>
    </w:p>
  </w:endnote>
  <w:endnote w:type="continuationSeparator" w:id="0">
    <w:p w14:paraId="5E84C891" w14:textId="77777777" w:rsidR="00CD127B" w:rsidRDefault="00CD127B" w:rsidP="003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02B5" w14:textId="77777777" w:rsidR="00CD127B" w:rsidRDefault="00CD127B" w:rsidP="00364BB7">
      <w:pPr>
        <w:spacing w:after="0" w:line="240" w:lineRule="auto"/>
      </w:pPr>
      <w:r>
        <w:separator/>
      </w:r>
    </w:p>
  </w:footnote>
  <w:footnote w:type="continuationSeparator" w:id="0">
    <w:p w14:paraId="64911F42" w14:textId="77777777" w:rsidR="00CD127B" w:rsidRDefault="00CD127B" w:rsidP="0036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AEFC" w14:textId="6F8F6E1D" w:rsidR="00A151C2" w:rsidRDefault="00A151C2" w:rsidP="00A151C2">
    <w:pPr>
      <w:jc w:val="right"/>
    </w:pPr>
    <w:r>
      <w:t>IN.271.O.</w:t>
    </w:r>
    <w:r w:rsidR="00040B1F">
      <w:t>7</w:t>
    </w:r>
    <w:r>
      <w:t>.2025.RC                                                                                                                          Załącznik nr 4</w:t>
    </w:r>
  </w:p>
  <w:p w14:paraId="4237CF43" w14:textId="77777777" w:rsidR="00A151C2" w:rsidRDefault="00A151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E0"/>
    <w:rsid w:val="00002AB9"/>
    <w:rsid w:val="00011727"/>
    <w:rsid w:val="00012C89"/>
    <w:rsid w:val="0002596A"/>
    <w:rsid w:val="00040B1F"/>
    <w:rsid w:val="0004377B"/>
    <w:rsid w:val="0004425C"/>
    <w:rsid w:val="0005181B"/>
    <w:rsid w:val="00065C5B"/>
    <w:rsid w:val="0006777C"/>
    <w:rsid w:val="0007327C"/>
    <w:rsid w:val="00086C32"/>
    <w:rsid w:val="000A2219"/>
    <w:rsid w:val="000C7EC7"/>
    <w:rsid w:val="001138F8"/>
    <w:rsid w:val="00116084"/>
    <w:rsid w:val="00117261"/>
    <w:rsid w:val="001200B8"/>
    <w:rsid w:val="00141918"/>
    <w:rsid w:val="00177F6B"/>
    <w:rsid w:val="001810FC"/>
    <w:rsid w:val="001A6BBC"/>
    <w:rsid w:val="00233EAF"/>
    <w:rsid w:val="002434F5"/>
    <w:rsid w:val="002A5CA4"/>
    <w:rsid w:val="002B13C3"/>
    <w:rsid w:val="002B25E6"/>
    <w:rsid w:val="002C6426"/>
    <w:rsid w:val="002D464D"/>
    <w:rsid w:val="002D7DE1"/>
    <w:rsid w:val="002E38FA"/>
    <w:rsid w:val="002F1A85"/>
    <w:rsid w:val="002F505D"/>
    <w:rsid w:val="0030773C"/>
    <w:rsid w:val="00313D09"/>
    <w:rsid w:val="00345D71"/>
    <w:rsid w:val="00362A06"/>
    <w:rsid w:val="00363972"/>
    <w:rsid w:val="00364BB7"/>
    <w:rsid w:val="003769E5"/>
    <w:rsid w:val="0039739C"/>
    <w:rsid w:val="003B6C11"/>
    <w:rsid w:val="003C518C"/>
    <w:rsid w:val="003C7080"/>
    <w:rsid w:val="003E2D6F"/>
    <w:rsid w:val="004053A6"/>
    <w:rsid w:val="004157EF"/>
    <w:rsid w:val="00432261"/>
    <w:rsid w:val="00460574"/>
    <w:rsid w:val="00466971"/>
    <w:rsid w:val="0048381A"/>
    <w:rsid w:val="004A0B0E"/>
    <w:rsid w:val="004D3C54"/>
    <w:rsid w:val="00510623"/>
    <w:rsid w:val="005126E0"/>
    <w:rsid w:val="00517D14"/>
    <w:rsid w:val="00526A4D"/>
    <w:rsid w:val="0055292A"/>
    <w:rsid w:val="005714BA"/>
    <w:rsid w:val="005C1980"/>
    <w:rsid w:val="005F0015"/>
    <w:rsid w:val="005F6FDC"/>
    <w:rsid w:val="006012DD"/>
    <w:rsid w:val="006A2EA0"/>
    <w:rsid w:val="006D2DC4"/>
    <w:rsid w:val="006E183C"/>
    <w:rsid w:val="006E21AC"/>
    <w:rsid w:val="006E40ED"/>
    <w:rsid w:val="006F41A2"/>
    <w:rsid w:val="00702140"/>
    <w:rsid w:val="007378F0"/>
    <w:rsid w:val="0073797C"/>
    <w:rsid w:val="00744EE7"/>
    <w:rsid w:val="00784698"/>
    <w:rsid w:val="007A5EC9"/>
    <w:rsid w:val="007B6036"/>
    <w:rsid w:val="007C1E4B"/>
    <w:rsid w:val="007D7E36"/>
    <w:rsid w:val="007F3B7A"/>
    <w:rsid w:val="00807A81"/>
    <w:rsid w:val="00810ECD"/>
    <w:rsid w:val="00826485"/>
    <w:rsid w:val="00832908"/>
    <w:rsid w:val="00866E4C"/>
    <w:rsid w:val="00867E64"/>
    <w:rsid w:val="00871BC3"/>
    <w:rsid w:val="008755AA"/>
    <w:rsid w:val="00876C48"/>
    <w:rsid w:val="00886185"/>
    <w:rsid w:val="008C127C"/>
    <w:rsid w:val="008D419C"/>
    <w:rsid w:val="008E474F"/>
    <w:rsid w:val="008E5296"/>
    <w:rsid w:val="008F0DD1"/>
    <w:rsid w:val="008F607A"/>
    <w:rsid w:val="00905178"/>
    <w:rsid w:val="00922199"/>
    <w:rsid w:val="00925642"/>
    <w:rsid w:val="00981938"/>
    <w:rsid w:val="009B4A9A"/>
    <w:rsid w:val="009B6194"/>
    <w:rsid w:val="009C6984"/>
    <w:rsid w:val="00A045CF"/>
    <w:rsid w:val="00A151C2"/>
    <w:rsid w:val="00A23044"/>
    <w:rsid w:val="00A26184"/>
    <w:rsid w:val="00A37A89"/>
    <w:rsid w:val="00A4208A"/>
    <w:rsid w:val="00A95DA2"/>
    <w:rsid w:val="00A97EBA"/>
    <w:rsid w:val="00AD4C23"/>
    <w:rsid w:val="00AF110D"/>
    <w:rsid w:val="00B115B7"/>
    <w:rsid w:val="00B358A4"/>
    <w:rsid w:val="00B36F11"/>
    <w:rsid w:val="00B57777"/>
    <w:rsid w:val="00B725CB"/>
    <w:rsid w:val="00B76016"/>
    <w:rsid w:val="00B942D1"/>
    <w:rsid w:val="00B9754A"/>
    <w:rsid w:val="00BB0112"/>
    <w:rsid w:val="00BB7FA7"/>
    <w:rsid w:val="00BD602F"/>
    <w:rsid w:val="00BE0722"/>
    <w:rsid w:val="00BE6C49"/>
    <w:rsid w:val="00C25AD6"/>
    <w:rsid w:val="00C4275E"/>
    <w:rsid w:val="00C52460"/>
    <w:rsid w:val="00C5584D"/>
    <w:rsid w:val="00C616F8"/>
    <w:rsid w:val="00C66919"/>
    <w:rsid w:val="00C870C6"/>
    <w:rsid w:val="00C95705"/>
    <w:rsid w:val="00CD127B"/>
    <w:rsid w:val="00CD6418"/>
    <w:rsid w:val="00CE6073"/>
    <w:rsid w:val="00CF319D"/>
    <w:rsid w:val="00CF37BD"/>
    <w:rsid w:val="00CF69AF"/>
    <w:rsid w:val="00D078F9"/>
    <w:rsid w:val="00D71777"/>
    <w:rsid w:val="00D775E5"/>
    <w:rsid w:val="00D94C03"/>
    <w:rsid w:val="00DA5D97"/>
    <w:rsid w:val="00DB39FD"/>
    <w:rsid w:val="00DD51A0"/>
    <w:rsid w:val="00DF2F36"/>
    <w:rsid w:val="00E209E5"/>
    <w:rsid w:val="00E6172C"/>
    <w:rsid w:val="00E736EB"/>
    <w:rsid w:val="00EB0FBA"/>
    <w:rsid w:val="00EB515C"/>
    <w:rsid w:val="00EC18E2"/>
    <w:rsid w:val="00EC4D9B"/>
    <w:rsid w:val="00ED1827"/>
    <w:rsid w:val="00ED2AF0"/>
    <w:rsid w:val="00EE3848"/>
    <w:rsid w:val="00F05CCF"/>
    <w:rsid w:val="00F1475F"/>
    <w:rsid w:val="00F7561A"/>
    <w:rsid w:val="00F9340D"/>
    <w:rsid w:val="00FA2BB6"/>
    <w:rsid w:val="00FA4269"/>
    <w:rsid w:val="00FB101A"/>
    <w:rsid w:val="00FB39A3"/>
    <w:rsid w:val="00FC5723"/>
    <w:rsid w:val="00FD7375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6C1"/>
  <w15:chartTrackingRefBased/>
  <w15:docId w15:val="{392CEFCE-6E75-4454-91B2-35259F0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B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6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4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B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8</cp:revision>
  <dcterms:created xsi:type="dcterms:W3CDTF">2025-09-19T07:37:00Z</dcterms:created>
  <dcterms:modified xsi:type="dcterms:W3CDTF">2025-09-22T11:57:00Z</dcterms:modified>
</cp:coreProperties>
</file>